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  <w:bookmarkEnd w:id="0"/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96972"/>
    <w:rsid w:val="00440A57"/>
    <w:rsid w:val="005A3B6B"/>
    <w:rsid w:val="00D6211D"/>
    <w:rsid w:val="00EB3EC4"/>
    <w:rsid w:val="07396972"/>
    <w:rsid w:val="415D199C"/>
    <w:rsid w:val="430A5830"/>
    <w:rsid w:val="47A472B7"/>
    <w:rsid w:val="4FD342B1"/>
    <w:rsid w:val="7C5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last-child"/>
    <w:basedOn w:val="3"/>
    <w:qFormat/>
    <w:uiPriority w:val="0"/>
  </w:style>
  <w:style w:type="character" w:customStyle="1" w:styleId="7">
    <w:name w:val="hover40"/>
    <w:basedOn w:val="3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251</Words>
  <Characters>1434</Characters>
  <Lines>11</Lines>
  <Paragraphs>3</Paragraphs>
  <TotalTime>120</TotalTime>
  <ScaleCrop>false</ScaleCrop>
  <LinksUpToDate>false</LinksUpToDate>
  <CharactersWithSpaces>1682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2019-11-27T06:37:00Z</dcterms:created>
  <dc:creator>yanhong_lyh</dc:creator>
  <cp:lastModifiedBy>失散多年小脑袋</cp:lastModifiedBy>
  <dcterms:modified xsi:type="dcterms:W3CDTF">2020-06-18T07:08:51Z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