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湖州市飞英融资租赁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业务总监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1980年10月1日以后出生，全日制本科及以上，金融经济相关专业优先，5年及以上融资租赁公司、全国性股份制银行或其他类金融机构对公业务从业经验，具有较强的业务创新、市场拓展和组织协调能力，具备丰富的业务谈判经验，有丰富的项目、渠道资源和行业人脉者优先考虑。特别优秀者可适当放宽年龄、专业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业务经理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1985年10月1日以后出生，全日制本科及以上学历，金融、财务、法律等相关专业优先，具有较强的市场拓展和业务谈判能力，能独立操作项目的实施和落地；有相关项目、渠道资源和行业人脉者优先；特别优秀者可适当放宽年龄、专业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综合主管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1985年10月1日以后出生，全日制本科及以上学历，文秘、汉语言文学、工商管理等相关专业，3年及以上相关岗位工作经验，具有较高的文案写作能力，可独立起草、修改各类文书、文件、纪要、报告等，能够熟练操作Word、Excel、Powerpoint等办公软件，具备优秀的学习能力、沟通协调能力和执行力。特别优秀者可适当放宽专业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775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湖州两山生态资源运营有限公司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绿色能源事业部副经理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1980年10月1日以后出生，</w:t>
            </w:r>
            <w:r>
              <w:rPr>
                <w:rFonts w:hint="default" w:ascii="仿宋_GB2312" w:eastAsia="仿宋_GB2312" w:cs="Times New Roman"/>
                <w:sz w:val="24"/>
                <w:u w:val="none"/>
                <w:lang w:val="en-US" w:eastAsia="zh-CN"/>
              </w:rPr>
              <w:t>全日制本科及以上学历，工程类相关专业，中级以上职称</w:t>
            </w: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，</w:t>
            </w:r>
            <w:r>
              <w:rPr>
                <w:rFonts w:hint="default" w:ascii="仿宋_GB2312" w:eastAsia="仿宋_GB2312" w:cs="Times New Roman"/>
                <w:sz w:val="24"/>
                <w:u w:val="none"/>
                <w:lang w:val="en-US" w:eastAsia="zh-CN"/>
              </w:rPr>
              <w:t>2年及以上能源或电力行业从业经历，有较强的沟通能力和开拓精神，学习能力强，专业能力优秀者或有相关高级职称、技术证书人员优先考虑。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能源基础业务岗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本科及以上学历，能源与动力工程、储能工程与科学等能源类、电气工程及其自动化相关专业，2年及以上能源或电力行业从业经历，有较强的沟通能力和开拓精神，学习能力强，专业能力优秀者优先考虑。具有相关专业高级技师或中级(高级技师)及以上职称，学历要求可放宽至大专。（用工形式为劳务派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市场开发岗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本科及以上学历，能源与动力工程、储能工程与科学等能源类、电气工程及其自动化、市场营销专业，2年及以上能源或电力行业从业经历，有较强的沟通能力和开拓精神，学习能力强，专业能力优秀者优先考虑。具有相关专业高级技师或中级(高级技师)及以上职称，学历要求可放宽至大专。（用工形式为劳务派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2775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湖州两山生态资源运营有限公司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售电运维岗（后台交易结算岗）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本科及以上学历，电力电气、统计学、会计学及管理类相关专业；2年及以上工作经历，1年及以上售电行业从业经历；有较强的沟通能力，学习能力强，精通Excel等办公软件，有相关技术证书人员优先考虑。</w:t>
            </w: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（用工形式为劳务派遣）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招标代理业务岗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全日制大专及以上学历，建筑工程技术、建筑与土木工程、工程造价、工程管理、储能电力等能源相关专业；初级工程师及以上职称，招标代理工作经验5年以上，熟练掌握招投标行业的相关法律法规及地方相关文件制度。自带业务流量者优先考虑。</w:t>
            </w: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（用工形式为劳务派遣）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计算机后端开发人员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全日制本科及以上学历，计算机类、电子信息类、自动化类、数学类专业，熟练掌握Java及web相关技术栈;熟悉MySQL、Redis、MQ等，具备数据库应用、设计能力;熟练使用Git，有Github项目者优先；熟悉使用linux操作系统，具有基本shell脚本编写能力，有能源综合系统开发及基础运维经验优先；具备较强的编程能力和良好的编码风格；具有良好的沟通和团队协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计算机前端开发人员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1988年10月1日以后出生，全日制本科及以上学历，专业不限（计算机类、电子信息类、自动化类，数学类优先），熟练掌握JavaScript，熟悉HTML5/XML/JSON前端开发技术;掌握Vue技术,了解Vue生态,有Vue-cli、Vue-router开发经验;对浏览器兼容性、代码可维护性、前端性能优化等有深入研究;具有良好的沟通和团队协作能力，有大型网站前端或移动Web开发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27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u w:val="none"/>
                <w:lang w:val="en-US" w:eastAsia="zh-CN"/>
              </w:rPr>
              <w:t>专职认证经理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1980年10月1日以后出生，全日制本科及以上学历，专业不限，持有ISO9001、ISO14001、ISO45001任一项或多项审核员注册资格，熟练掌握管理体系认证系统审核程序，有ISO体系审核经验；有第三方体系认证机构或咨询机构三年及以上工作背景，具备独立拓展认证业务及客户维护能力；具有新能源、汽车、竹木制造业等相关专业工作或认证经历的优先考虑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981C28"/>
    <w:multiLevelType w:val="singleLevel"/>
    <w:tmpl w:val="B0981C2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TUwZDA0MTZlMWMwMWQxZjVjMWEwMmZjZDk0NjEifQ=="/>
  </w:docVars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65A4BE4"/>
    <w:rsid w:val="076D6896"/>
    <w:rsid w:val="077E2CAF"/>
    <w:rsid w:val="077E42BF"/>
    <w:rsid w:val="0815351D"/>
    <w:rsid w:val="085243E8"/>
    <w:rsid w:val="09BE7DCA"/>
    <w:rsid w:val="0AC20273"/>
    <w:rsid w:val="0AD76A42"/>
    <w:rsid w:val="0D815CA4"/>
    <w:rsid w:val="110D4D6F"/>
    <w:rsid w:val="113078E2"/>
    <w:rsid w:val="115429CC"/>
    <w:rsid w:val="11A872B3"/>
    <w:rsid w:val="121403A2"/>
    <w:rsid w:val="155F692C"/>
    <w:rsid w:val="15885124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152C8"/>
    <w:rsid w:val="1DF64825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44C739B"/>
    <w:rsid w:val="3501459C"/>
    <w:rsid w:val="378F379C"/>
    <w:rsid w:val="3AC5447A"/>
    <w:rsid w:val="3AC632A4"/>
    <w:rsid w:val="3C075B53"/>
    <w:rsid w:val="3CDC36B0"/>
    <w:rsid w:val="3D480640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2B1BB7"/>
    <w:rsid w:val="48917DB8"/>
    <w:rsid w:val="49D42F7C"/>
    <w:rsid w:val="4AB85D9A"/>
    <w:rsid w:val="4C7E4DDD"/>
    <w:rsid w:val="4DF753B8"/>
    <w:rsid w:val="4FF94A81"/>
    <w:rsid w:val="502C010E"/>
    <w:rsid w:val="51A905FD"/>
    <w:rsid w:val="52F71076"/>
    <w:rsid w:val="53501794"/>
    <w:rsid w:val="53C24164"/>
    <w:rsid w:val="544366DC"/>
    <w:rsid w:val="549D6353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Emphasis"/>
    <w:basedOn w:val="12"/>
    <w:qFormat/>
    <w:locked/>
    <w:uiPriority w:val="0"/>
    <w:rPr>
      <w:i/>
    </w:rPr>
  </w:style>
  <w:style w:type="character" w:styleId="15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6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timestyle11731"/>
    <w:qFormat/>
    <w:uiPriority w:val="99"/>
    <w:rPr>
      <w:rFonts w:cs="Times New Roman"/>
      <w:sz w:val="18"/>
      <w:szCs w:val="18"/>
    </w:rPr>
  </w:style>
  <w:style w:type="character" w:customStyle="1" w:styleId="19">
    <w:name w:val="wb_content"/>
    <w:qFormat/>
    <w:uiPriority w:val="99"/>
    <w:rPr>
      <w:rFonts w:cs="Times New Roman"/>
    </w:rPr>
  </w:style>
  <w:style w:type="character" w:customStyle="1" w:styleId="20">
    <w:name w:val="批注框文本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120</Words>
  <Characters>120</Characters>
  <Lines>13</Lines>
  <Paragraphs>3</Paragraphs>
  <TotalTime>0</TotalTime>
  <ScaleCrop>false</ScaleCrop>
  <LinksUpToDate>false</LinksUpToDate>
  <CharactersWithSpaces>120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2023-10-08T06:07:38Z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180D35337A0149108D2E53106866C31C_13</vt:lpwstr>
  </property>
</Properties>
</file>